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3C93" w14:textId="77777777" w:rsidR="000629FB" w:rsidRDefault="00C41D5E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0" distR="0" simplePos="0" relativeHeight="2" behindDoc="1" locked="0" layoutInCell="1" allowOverlap="1" wp14:anchorId="6C32929D" wp14:editId="6B2F7DD4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30465" cy="2476500"/>
            <wp:effectExtent l="0" t="0" r="0" b="0"/>
            <wp:wrapNone/>
            <wp:docPr id="102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530465" cy="2476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2B4588" w14:textId="77777777" w:rsidR="00520E2D" w:rsidRDefault="00520E2D" w:rsidP="00CF03CA">
      <w:pPr>
        <w:spacing w:line="360" w:lineRule="auto"/>
        <w:ind w:right="1280" w:firstLineChars="200" w:firstLine="640"/>
        <w:jc w:val="right"/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_GoBack"/>
      <w:r w:rsidRPr="00520E2D">
        <w:rPr>
          <w:rFonts w:ascii="黑体" w:eastAsia="黑体" w:hAnsi="黑体" w:cs="黑体" w:hint="eastAsia"/>
          <w:bCs/>
          <w:color w:val="000000"/>
          <w:sz w:val="32"/>
          <w:szCs w:val="32"/>
        </w:rPr>
        <w:t>证监会新闻发言人就中央汇金公司增持公告答记者问</w:t>
      </w:r>
    </w:p>
    <w:bookmarkEnd w:id="0"/>
    <w:p w14:paraId="29011890" w14:textId="40ECFF6A" w:rsidR="000629FB" w:rsidRDefault="00C41D5E">
      <w:pPr>
        <w:spacing w:line="360" w:lineRule="auto"/>
        <w:ind w:firstLineChars="200" w:firstLine="560"/>
        <w:jc w:val="right"/>
        <w:rPr>
          <w:rFonts w:ascii="黑体" w:eastAsia="黑体" w:hAnsi="黑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——</w:t>
      </w:r>
      <w:r w:rsidR="00520E2D">
        <w:rPr>
          <w:rFonts w:ascii="楷体" w:eastAsia="楷体" w:hAnsi="楷体" w:hint="eastAsia"/>
          <w:sz w:val="28"/>
          <w:szCs w:val="28"/>
        </w:rPr>
        <w:t>证监会发布（2</w:t>
      </w:r>
      <w:r w:rsidR="00520E2D">
        <w:rPr>
          <w:rFonts w:ascii="楷体" w:eastAsia="楷体" w:hAnsi="楷体"/>
          <w:sz w:val="28"/>
          <w:szCs w:val="28"/>
        </w:rPr>
        <w:t>024.02.06）</w:t>
      </w:r>
    </w:p>
    <w:p w14:paraId="2A180C27" w14:textId="77777777" w:rsidR="000629FB" w:rsidRDefault="000629FB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790D7551" w14:textId="145A9067" w:rsidR="00CF03CA" w:rsidRDefault="00CF03CA" w:rsidP="00CF03CA">
      <w:pPr>
        <w:pStyle w:val="ac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15"/>
          <w:sz w:val="23"/>
          <w:szCs w:val="23"/>
        </w:rPr>
      </w:pPr>
      <w:r>
        <w:rPr>
          <w:rFonts w:ascii="Microsoft YaHei UI" w:eastAsia="Microsoft YaHei UI" w:hAnsi="Microsoft YaHei UI" w:hint="eastAsia"/>
          <w:spacing w:val="15"/>
          <w:sz w:val="23"/>
          <w:szCs w:val="23"/>
        </w:rPr>
        <w:t>问：今日中央汇金公司发布公告，将持续加大增持ETF规模和力度，请问证监会怎么看？</w:t>
      </w:r>
    </w:p>
    <w:p w14:paraId="6788756B" w14:textId="77777777" w:rsidR="00CF03CA" w:rsidRDefault="00CF03CA" w:rsidP="00CF03CA">
      <w:pPr>
        <w:pStyle w:val="ac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15"/>
          <w:sz w:val="23"/>
          <w:szCs w:val="23"/>
        </w:rPr>
      </w:pPr>
      <w:r>
        <w:rPr>
          <w:rFonts w:ascii="Microsoft YaHei UI" w:eastAsia="Microsoft YaHei UI" w:hAnsi="Microsoft YaHei UI" w:hint="eastAsia"/>
          <w:spacing w:val="15"/>
          <w:sz w:val="23"/>
          <w:szCs w:val="23"/>
        </w:rPr>
        <w:t>答：我们关注到了中央汇金公司的公告。当前，A股市场估值水平处于历史低位，中长期投资价值凸现，得到了包括中央汇金公司在内的投资机构的充分认可。我们坚定支持中央汇金公司持续加大增</w:t>
      </w:r>
      <w:proofErr w:type="gramStart"/>
      <w:r>
        <w:rPr>
          <w:rFonts w:ascii="Microsoft YaHei UI" w:eastAsia="Microsoft YaHei UI" w:hAnsi="Microsoft YaHei UI" w:hint="eastAsia"/>
          <w:spacing w:val="15"/>
          <w:sz w:val="23"/>
          <w:szCs w:val="23"/>
        </w:rPr>
        <w:t>持规模</w:t>
      </w:r>
      <w:proofErr w:type="gramEnd"/>
      <w:r>
        <w:rPr>
          <w:rFonts w:ascii="Microsoft YaHei UI" w:eastAsia="Microsoft YaHei UI" w:hAnsi="Microsoft YaHei UI" w:hint="eastAsia"/>
          <w:spacing w:val="15"/>
          <w:sz w:val="23"/>
          <w:szCs w:val="23"/>
        </w:rPr>
        <w:t>和力度，将为其入市操作创造更加便利的条件和更加畅通的渠道。同时，我们将继续协调引导公募基金、私募基金、证券公司、社保基金、保险机构、年金基金等各类机构投资者更大力度入市，鼓励和支持上市公司加大回购增持力度，为A股市场引入更多增量资金，全力维护市场稳定运行。</w:t>
      </w:r>
    </w:p>
    <w:p w14:paraId="721B91C0" w14:textId="77777777" w:rsidR="00420CF8" w:rsidRDefault="00420CF8" w:rsidP="00CF03CA">
      <w:pPr>
        <w:spacing w:line="360" w:lineRule="auto"/>
      </w:pPr>
    </w:p>
    <w:p w14:paraId="71626926" w14:textId="6839BC87" w:rsidR="00CF03CA" w:rsidRPr="00CF03CA" w:rsidRDefault="00CF03CA" w:rsidP="00CF03CA">
      <w:pPr>
        <w:spacing w:line="360" w:lineRule="auto"/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</w:pPr>
      <w:r w:rsidRPr="00CF03CA">
        <w:rPr>
          <w:rFonts w:hint="eastAsia"/>
          <w:b/>
          <w:bCs/>
          <w:spacing w:val="15"/>
          <w:kern w:val="0"/>
          <w:sz w:val="23"/>
          <w:szCs w:val="23"/>
        </w:rPr>
        <w:t>内容来源：证监会发布</w:t>
      </w:r>
    </w:p>
    <w:sectPr w:rsidR="00CF03CA" w:rsidRPr="00CF03CA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2A91B" w14:textId="77777777" w:rsidR="00C41D5E" w:rsidRDefault="00C41D5E">
      <w:r>
        <w:separator/>
      </w:r>
    </w:p>
  </w:endnote>
  <w:endnote w:type="continuationSeparator" w:id="0">
    <w:p w14:paraId="354EA4B8" w14:textId="77777777" w:rsidR="00C41D5E" w:rsidRDefault="00C4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6F857" w14:textId="77777777" w:rsidR="000629FB" w:rsidRDefault="00C41D5E">
    <w:pPr>
      <w:pStyle w:val="a5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>PAGE   \* MERGEFORMAT</w:instrText>
    </w:r>
    <w:r>
      <w:rPr>
        <w:rFonts w:ascii="宋体" w:hAnsi="宋体"/>
      </w:rPr>
      <w:fldChar w:fldCharType="separate"/>
    </w:r>
    <w:r w:rsidR="00CF03CA" w:rsidRPr="00CF03CA">
      <w:rPr>
        <w:rFonts w:ascii="宋体" w:hAnsi="宋体"/>
        <w:noProof/>
        <w:lang w:val="zh-CN"/>
      </w:rPr>
      <w:t>1</w:t>
    </w:r>
    <w:r>
      <w:rPr>
        <w:rFonts w:ascii="宋体" w:hAnsi="宋体"/>
      </w:rPr>
      <w:fldChar w:fldCharType="end"/>
    </w:r>
  </w:p>
  <w:p w14:paraId="0271E50C" w14:textId="77777777" w:rsidR="000629FB" w:rsidRDefault="000629FB">
    <w:pPr>
      <w:pStyle w:val="a5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947C8" w14:textId="77777777" w:rsidR="00C41D5E" w:rsidRDefault="00C41D5E">
      <w:r>
        <w:separator/>
      </w:r>
    </w:p>
  </w:footnote>
  <w:footnote w:type="continuationSeparator" w:id="0">
    <w:p w14:paraId="617AA183" w14:textId="77777777" w:rsidR="00C41D5E" w:rsidRDefault="00C4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CECBD" w14:textId="77777777" w:rsidR="000629FB" w:rsidRDefault="000629F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C1EF5"/>
    <w:multiLevelType w:val="hybridMultilevel"/>
    <w:tmpl w:val="E14A8BFA"/>
    <w:lvl w:ilvl="0" w:tplc="ACEECDC6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FB"/>
    <w:rsid w:val="000629FB"/>
    <w:rsid w:val="000945DD"/>
    <w:rsid w:val="00420CF8"/>
    <w:rsid w:val="004B3A0A"/>
    <w:rsid w:val="00520E2D"/>
    <w:rsid w:val="005E4BF4"/>
    <w:rsid w:val="00903FB1"/>
    <w:rsid w:val="0099610E"/>
    <w:rsid w:val="00C41D5E"/>
    <w:rsid w:val="00C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461BD"/>
  <w15:docId w15:val="{EC2ADF8F-8464-49B9-AAAE-A2A04452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4-21">
    <w:name w:val="网格表 4 - 着色 21"/>
    <w:basedOn w:val="a1"/>
    <w:uiPriority w:val="49"/>
    <w:qFormat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51">
    <w:name w:val="无格式表格 51"/>
    <w:basedOn w:val="a1"/>
    <w:uiPriority w:val="45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1"/>
    <w:uiPriority w:val="52"/>
    <w:rPr>
      <w:color w:val="C4591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-21">
    <w:name w:val="网格表 3 - 着色 21"/>
    <w:basedOn w:val="a1"/>
    <w:uiPriority w:val="48"/>
    <w:qFormat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paragraph" w:styleId="aa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qFormat/>
    <w:rPr>
      <w:b/>
      <w:bCs/>
    </w:rPr>
  </w:style>
  <w:style w:type="paragraph" w:customStyle="1" w:styleId="10">
    <w:name w:val="修订1"/>
    <w:uiPriority w:val="99"/>
    <w:qFormat/>
    <w:rPr>
      <w:kern w:val="2"/>
      <w:sz w:val="21"/>
      <w:szCs w:val="22"/>
    </w:rPr>
  </w:style>
  <w:style w:type="table" w:customStyle="1" w:styleId="2-21">
    <w:name w:val="网格表 2 - 着色 21"/>
    <w:basedOn w:val="a1"/>
    <w:uiPriority w:val="47"/>
    <w:rPr>
      <w:kern w:val="2"/>
      <w:sz w:val="21"/>
      <w:szCs w:val="22"/>
    </w:rPr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">
    <w:name w:val="网格表 2 - 着色 22"/>
    <w:basedOn w:val="a1"/>
    <w:uiPriority w:val="47"/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1">
    <w:name w:val="网格表 2 - 着色 221"/>
    <w:basedOn w:val="a1"/>
    <w:uiPriority w:val="47"/>
    <w:rPr>
      <w:kern w:val="2"/>
      <w:sz w:val="21"/>
      <w:szCs w:val="22"/>
    </w:rPr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1">
    <w:name w:val="网格型1"/>
    <w:basedOn w:val="a1"/>
    <w:uiPriority w:val="3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uiPriority w:val="99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graphtitle">
    <w:name w:val="graphtitle"/>
    <w:basedOn w:val="a0"/>
  </w:style>
  <w:style w:type="paragraph" w:styleId="ac">
    <w:name w:val="Normal (Web)"/>
    <w:basedOn w:val="a"/>
    <w:uiPriority w:val="99"/>
    <w:semiHidden/>
    <w:unhideWhenUsed/>
    <w:rsid w:val="00CF03C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CF0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1F32-C12B-4602-ADBD-99DCFCE7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刘珊</cp:lastModifiedBy>
  <cp:revision>2</cp:revision>
  <cp:lastPrinted>2023-02-26T11:50:00Z</cp:lastPrinted>
  <dcterms:created xsi:type="dcterms:W3CDTF">2024-02-06T15:07:00Z</dcterms:created>
  <dcterms:modified xsi:type="dcterms:W3CDTF">2024-02-06T15:07:00Z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2b5a301770ec42cfb1cda1d23912b8f1_23</vt:lpwstr>
  </property>
  <property fmtid="{D5CDD505-2E9C-101B-9397-08002B2CF9AE}" pid="4" name="BD_Revisions_Count">
    <vt:lpwstr>0</vt:lpwstr>
  </property>
  <property fmtid="{D5CDD505-2E9C-101B-9397-08002B2CF9AE}" pid="5" name="BD_IsTrackRevisions">
    <vt:lpwstr>0</vt:lpwstr>
  </property>
  <property fmtid="{D5CDD505-2E9C-101B-9397-08002B2CF9AE}" pid="6" name="BD_Word_FileSize">
    <vt:lpwstr>639387</vt:lpwstr>
  </property>
  <property fmtid="{D5CDD505-2E9C-101B-9397-08002B2CF9AE}" pid="7" name="BD_Report_Pages">
    <vt:lpwstr>14</vt:lpwstr>
  </property>
  <property fmtid="{D5CDD505-2E9C-101B-9397-08002B2CF9AE}" pid="8" name="BD_Report_Characters">
    <vt:lpwstr>6917</vt:lpwstr>
  </property>
  <property fmtid="{D5CDD505-2E9C-101B-9397-08002B2CF9AE}" pid="9" name="BD_CompareCompanyModel">
    <vt:lpwstr/>
  </property>
  <property fmtid="{D5CDD505-2E9C-101B-9397-08002B2CF9AE}" pid="10" name="BD_WORD_Version">
    <vt:lpwstr>16.0.16227.20258</vt:lpwstr>
  </property>
  <property fmtid="{D5CDD505-2E9C-101B-9397-08002B2CF9AE}" pid="11" name="BD_Word_Protection_Status">
    <vt:lpwstr>0</vt:lpwstr>
  </property>
  <property fmtid="{D5CDD505-2E9C-101B-9397-08002B2CF9AE}" pid="12" name="BD_Word_Remind_Lock">
    <vt:lpwstr>0</vt:lpwstr>
  </property>
  <property fmtid="{D5CDD505-2E9C-101B-9397-08002B2CF9AE}" pid="13" name="BD_Document_Page_Count">
    <vt:lpwstr>15</vt:lpwstr>
  </property>
  <property fmtid="{D5CDD505-2E9C-101B-9397-08002B2CF9AE}" pid="14" name="ZX_Claim_Page_Number">
    <vt:lpwstr>15</vt:lpwstr>
  </property>
</Properties>
</file>